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8B0" w:rsidRPr="00B748B0" w:rsidRDefault="00B748B0" w:rsidP="00B748B0">
      <w:pPr>
        <w:shd w:val="clear" w:color="auto" w:fill="FFFFFF"/>
        <w:spacing w:after="0" w:line="240" w:lineRule="auto"/>
        <w:jc w:val="center"/>
        <w:rPr>
          <w:rFonts w:ascii="Arial" w:eastAsia="Times New Roman" w:hAnsi="Arial" w:cs="Arial"/>
          <w:color w:val="3E3E3E"/>
          <w:sz w:val="19"/>
          <w:szCs w:val="19"/>
          <w:lang w:eastAsia="cs-CZ"/>
        </w:rPr>
      </w:pPr>
      <w:r w:rsidRPr="00B748B0">
        <w:rPr>
          <w:rFonts w:ascii="Arial" w:eastAsia="Times New Roman" w:hAnsi="Arial" w:cs="Arial"/>
          <w:b/>
          <w:bCs/>
          <w:color w:val="3E3E3E"/>
          <w:sz w:val="32"/>
          <w:szCs w:val="32"/>
          <w:lang w:eastAsia="cs-CZ"/>
        </w:rPr>
        <w:t>Obec Lestkov</w:t>
      </w:r>
    </w:p>
    <w:p w:rsidR="00B748B0" w:rsidRPr="00B748B0" w:rsidRDefault="00B748B0" w:rsidP="00B748B0">
      <w:pPr>
        <w:shd w:val="clear" w:color="auto" w:fill="FFFFFF"/>
        <w:spacing w:after="0" w:line="240" w:lineRule="auto"/>
        <w:jc w:val="center"/>
        <w:rPr>
          <w:rFonts w:ascii="Arial" w:eastAsia="Times New Roman" w:hAnsi="Arial" w:cs="Arial"/>
          <w:color w:val="3E3E3E"/>
          <w:sz w:val="19"/>
          <w:szCs w:val="19"/>
          <w:lang w:eastAsia="cs-CZ"/>
        </w:rPr>
      </w:pPr>
      <w:r w:rsidRPr="00B748B0">
        <w:rPr>
          <w:rFonts w:ascii="Arial" w:eastAsia="Times New Roman" w:hAnsi="Arial" w:cs="Arial"/>
          <w:b/>
          <w:bCs/>
          <w:color w:val="3E3E3E"/>
          <w:sz w:val="19"/>
          <w:szCs w:val="19"/>
          <w:lang w:eastAsia="cs-CZ"/>
        </w:rPr>
        <w:t> </w:t>
      </w:r>
    </w:p>
    <w:p w:rsidR="00B748B0" w:rsidRPr="00B748B0" w:rsidRDefault="00B748B0" w:rsidP="00B748B0">
      <w:pPr>
        <w:shd w:val="clear" w:color="auto" w:fill="FFFFFF"/>
        <w:spacing w:after="0" w:line="240" w:lineRule="auto"/>
        <w:jc w:val="center"/>
        <w:rPr>
          <w:rFonts w:ascii="Arial" w:eastAsia="Times New Roman" w:hAnsi="Arial" w:cs="Arial"/>
          <w:color w:val="3E3E3E"/>
          <w:sz w:val="19"/>
          <w:szCs w:val="19"/>
          <w:lang w:eastAsia="cs-CZ"/>
        </w:rPr>
      </w:pPr>
      <w:r w:rsidRPr="00B748B0">
        <w:rPr>
          <w:rFonts w:ascii="Arial" w:eastAsia="Times New Roman" w:hAnsi="Arial" w:cs="Arial"/>
          <w:b/>
          <w:bCs/>
          <w:color w:val="3E3E3E"/>
          <w:sz w:val="32"/>
          <w:szCs w:val="32"/>
          <w:lang w:eastAsia="cs-CZ"/>
        </w:rPr>
        <w:t>Sazebník úhrad za poskytování informací</w:t>
      </w:r>
    </w:p>
    <w:p w:rsidR="00B748B0" w:rsidRPr="00B748B0" w:rsidRDefault="00B748B0" w:rsidP="00B748B0">
      <w:pPr>
        <w:shd w:val="clear" w:color="auto" w:fill="FFFFFF"/>
        <w:spacing w:after="0" w:line="240" w:lineRule="auto"/>
        <w:rPr>
          <w:rFonts w:ascii="Arial" w:eastAsia="Times New Roman" w:hAnsi="Arial" w:cs="Arial"/>
          <w:color w:val="3E3E3E"/>
          <w:sz w:val="19"/>
          <w:szCs w:val="19"/>
          <w:lang w:eastAsia="cs-CZ"/>
        </w:rPr>
      </w:pPr>
      <w:r w:rsidRPr="00B748B0">
        <w:rPr>
          <w:rFonts w:ascii="Arial" w:eastAsia="Times New Roman" w:hAnsi="Arial" w:cs="Arial"/>
          <w:b/>
          <w:bCs/>
          <w:color w:val="3E3E3E"/>
          <w:sz w:val="19"/>
          <w:szCs w:val="19"/>
          <w:lang w:eastAsia="cs-CZ"/>
        </w:rPr>
        <w:t> </w:t>
      </w:r>
    </w:p>
    <w:p w:rsidR="00B748B0" w:rsidRPr="00B748B0" w:rsidRDefault="00B748B0" w:rsidP="00B748B0">
      <w:pPr>
        <w:shd w:val="clear" w:color="auto" w:fill="FFFFFF"/>
        <w:spacing w:after="0" w:line="240" w:lineRule="auto"/>
        <w:rPr>
          <w:rFonts w:ascii="Arial" w:eastAsia="Times New Roman" w:hAnsi="Arial" w:cs="Arial"/>
          <w:color w:val="3E3E3E"/>
          <w:sz w:val="19"/>
          <w:szCs w:val="19"/>
          <w:lang w:eastAsia="cs-CZ"/>
        </w:rPr>
      </w:pPr>
      <w:r w:rsidRPr="00B748B0">
        <w:rPr>
          <w:rFonts w:ascii="Arial" w:eastAsia="Times New Roman" w:hAnsi="Arial" w:cs="Arial"/>
          <w:b/>
          <w:bCs/>
          <w:color w:val="3E3E3E"/>
          <w:sz w:val="19"/>
          <w:szCs w:val="19"/>
          <w:lang w:eastAsia="cs-CZ"/>
        </w:rPr>
        <w:t> </w:t>
      </w:r>
    </w:p>
    <w:p w:rsidR="00B748B0" w:rsidRPr="00B748B0" w:rsidRDefault="00B748B0" w:rsidP="00B748B0">
      <w:pPr>
        <w:shd w:val="clear" w:color="auto" w:fill="FFFFFF"/>
        <w:spacing w:after="0" w:line="240" w:lineRule="auto"/>
        <w:rPr>
          <w:rFonts w:ascii="Arial" w:eastAsia="Times New Roman" w:hAnsi="Arial" w:cs="Arial"/>
          <w:color w:val="3E3E3E"/>
          <w:sz w:val="19"/>
          <w:szCs w:val="19"/>
          <w:lang w:eastAsia="cs-CZ"/>
        </w:rPr>
      </w:pPr>
      <w:r w:rsidRPr="00B748B0">
        <w:rPr>
          <w:rFonts w:ascii="Arial" w:eastAsia="Times New Roman" w:hAnsi="Arial" w:cs="Arial"/>
          <w:b/>
          <w:bCs/>
          <w:color w:val="3E3E3E"/>
          <w:sz w:val="19"/>
          <w:szCs w:val="19"/>
          <w:lang w:eastAsia="cs-CZ"/>
        </w:rPr>
        <w:t>Hrazení nákladů upravuje ustanovení § 17 zákona č. 106/1999 Sb.:</w:t>
      </w:r>
    </w:p>
    <w:p w:rsidR="00B748B0" w:rsidRPr="00B748B0" w:rsidRDefault="00B748B0" w:rsidP="00B748B0">
      <w:pPr>
        <w:shd w:val="clear" w:color="auto" w:fill="FFFFFF"/>
        <w:spacing w:after="0" w:line="240" w:lineRule="auto"/>
        <w:rPr>
          <w:rFonts w:ascii="Arial" w:eastAsia="Times New Roman" w:hAnsi="Arial" w:cs="Arial"/>
          <w:color w:val="3E3E3E"/>
          <w:sz w:val="19"/>
          <w:szCs w:val="19"/>
          <w:lang w:eastAsia="cs-CZ"/>
        </w:rPr>
      </w:pPr>
      <w:r w:rsidRPr="00B748B0">
        <w:rPr>
          <w:rFonts w:ascii="Arial" w:eastAsia="Times New Roman" w:hAnsi="Arial" w:cs="Arial"/>
          <w:b/>
          <w:bCs/>
          <w:color w:val="3E3E3E"/>
          <w:sz w:val="19"/>
          <w:szCs w:val="19"/>
          <w:lang w:eastAsia="cs-CZ"/>
        </w:rPr>
        <w:t> </w:t>
      </w:r>
    </w:p>
    <w:p w:rsidR="00B748B0" w:rsidRPr="00B748B0" w:rsidRDefault="00B748B0" w:rsidP="00B748B0">
      <w:pPr>
        <w:shd w:val="clear" w:color="auto" w:fill="FFFFFF"/>
        <w:spacing w:after="0" w:line="240" w:lineRule="auto"/>
        <w:ind w:hanging="390"/>
        <w:rPr>
          <w:rFonts w:ascii="Arial" w:eastAsia="Times New Roman" w:hAnsi="Arial" w:cs="Arial"/>
          <w:color w:val="3E3E3E"/>
          <w:sz w:val="19"/>
          <w:szCs w:val="19"/>
          <w:lang w:eastAsia="cs-CZ"/>
        </w:rPr>
      </w:pPr>
      <w:r w:rsidRPr="00B748B0">
        <w:rPr>
          <w:rFonts w:ascii="Arial" w:eastAsia="Times New Roman" w:hAnsi="Arial" w:cs="Arial"/>
          <w:color w:val="3E3E3E"/>
          <w:sz w:val="19"/>
          <w:szCs w:val="19"/>
          <w:lang w:eastAsia="cs-CZ"/>
        </w:rPr>
        <w:t>(1)</w:t>
      </w:r>
      <w:r w:rsidRPr="00B748B0">
        <w:rPr>
          <w:rFonts w:ascii="Times New Roman" w:eastAsia="Times New Roman" w:hAnsi="Times New Roman" w:cs="Times New Roman"/>
          <w:color w:val="3E3E3E"/>
          <w:sz w:val="14"/>
          <w:szCs w:val="14"/>
          <w:lang w:eastAsia="cs-CZ"/>
        </w:rPr>
        <w:t>    </w:t>
      </w:r>
      <w:r w:rsidRPr="00B748B0">
        <w:rPr>
          <w:rFonts w:ascii="Arial" w:eastAsia="Times New Roman" w:hAnsi="Arial" w:cs="Arial"/>
          <w:color w:val="3E3E3E"/>
          <w:sz w:val="19"/>
          <w:szCs w:val="19"/>
          <w:lang w:eastAsia="cs-CZ"/>
        </w:rPr>
        <w:t>Povinné subjekty jsou v souvislosti s poskytováním informací oprávněny žádat úhradu ve výši, která nesmí přesáhnout náklady spojené s pořízením kopií, opatřením technických nosičů dat a s odesláním informací žadateli. Povinný subjekt může vyžádat i úhradu za mimořádně rozsáhlé vyhledávání informací.</w:t>
      </w:r>
    </w:p>
    <w:p w:rsidR="00B748B0" w:rsidRPr="00B748B0" w:rsidRDefault="00B748B0" w:rsidP="00B748B0">
      <w:pPr>
        <w:shd w:val="clear" w:color="auto" w:fill="FFFFFF"/>
        <w:spacing w:after="0" w:line="240" w:lineRule="auto"/>
        <w:rPr>
          <w:rFonts w:ascii="Arial" w:eastAsia="Times New Roman" w:hAnsi="Arial" w:cs="Arial"/>
          <w:color w:val="3E3E3E"/>
          <w:sz w:val="19"/>
          <w:szCs w:val="19"/>
          <w:lang w:eastAsia="cs-CZ"/>
        </w:rPr>
      </w:pPr>
      <w:r w:rsidRPr="00B748B0">
        <w:rPr>
          <w:rFonts w:ascii="Arial" w:eastAsia="Times New Roman" w:hAnsi="Arial" w:cs="Arial"/>
          <w:color w:val="3E3E3E"/>
          <w:sz w:val="19"/>
          <w:szCs w:val="19"/>
          <w:lang w:eastAsia="cs-CZ"/>
        </w:rPr>
        <w:t> </w:t>
      </w:r>
    </w:p>
    <w:p w:rsidR="00B748B0" w:rsidRPr="00B748B0" w:rsidRDefault="00B748B0" w:rsidP="00B748B0">
      <w:pPr>
        <w:shd w:val="clear" w:color="auto" w:fill="FFFFFF"/>
        <w:spacing w:after="0" w:line="240" w:lineRule="auto"/>
        <w:ind w:hanging="390"/>
        <w:rPr>
          <w:rFonts w:ascii="Arial" w:eastAsia="Times New Roman" w:hAnsi="Arial" w:cs="Arial"/>
          <w:color w:val="3E3E3E"/>
          <w:sz w:val="19"/>
          <w:szCs w:val="19"/>
          <w:lang w:eastAsia="cs-CZ"/>
        </w:rPr>
      </w:pPr>
      <w:r w:rsidRPr="00B748B0">
        <w:rPr>
          <w:rFonts w:ascii="Arial" w:eastAsia="Times New Roman" w:hAnsi="Arial" w:cs="Arial"/>
          <w:color w:val="3E3E3E"/>
          <w:sz w:val="19"/>
          <w:szCs w:val="19"/>
          <w:lang w:eastAsia="cs-CZ"/>
        </w:rPr>
        <w:t>(2)</w:t>
      </w:r>
      <w:r w:rsidRPr="00B748B0">
        <w:rPr>
          <w:rFonts w:ascii="Times New Roman" w:eastAsia="Times New Roman" w:hAnsi="Times New Roman" w:cs="Times New Roman"/>
          <w:color w:val="3E3E3E"/>
          <w:sz w:val="14"/>
          <w:szCs w:val="14"/>
          <w:lang w:eastAsia="cs-CZ"/>
        </w:rPr>
        <w:t>    </w:t>
      </w:r>
      <w:r w:rsidRPr="00B748B0">
        <w:rPr>
          <w:rFonts w:ascii="Arial" w:eastAsia="Times New Roman" w:hAnsi="Arial" w:cs="Arial"/>
          <w:color w:val="3E3E3E"/>
          <w:sz w:val="19"/>
          <w:szCs w:val="19"/>
          <w:lang w:eastAsia="cs-CZ"/>
        </w:rPr>
        <w:t>Pokud byla v licenční smlouvě sjednána odměna, nelze požadovat úhradu nákladů.</w:t>
      </w:r>
    </w:p>
    <w:p w:rsidR="00B748B0" w:rsidRPr="00B748B0" w:rsidRDefault="00B748B0" w:rsidP="00B748B0">
      <w:pPr>
        <w:shd w:val="clear" w:color="auto" w:fill="FFFFFF"/>
        <w:spacing w:after="0" w:line="240" w:lineRule="auto"/>
        <w:rPr>
          <w:rFonts w:ascii="Arial" w:eastAsia="Times New Roman" w:hAnsi="Arial" w:cs="Arial"/>
          <w:color w:val="3E3E3E"/>
          <w:sz w:val="19"/>
          <w:szCs w:val="19"/>
          <w:lang w:eastAsia="cs-CZ"/>
        </w:rPr>
      </w:pPr>
      <w:r w:rsidRPr="00B748B0">
        <w:rPr>
          <w:rFonts w:ascii="Arial" w:eastAsia="Times New Roman" w:hAnsi="Arial" w:cs="Arial"/>
          <w:color w:val="3E3E3E"/>
          <w:sz w:val="19"/>
          <w:szCs w:val="19"/>
          <w:lang w:eastAsia="cs-CZ"/>
        </w:rPr>
        <w:t> </w:t>
      </w:r>
    </w:p>
    <w:p w:rsidR="00B748B0" w:rsidRPr="00B748B0" w:rsidRDefault="00B748B0" w:rsidP="00B748B0">
      <w:pPr>
        <w:shd w:val="clear" w:color="auto" w:fill="FFFFFF"/>
        <w:spacing w:after="0" w:line="240" w:lineRule="auto"/>
        <w:ind w:hanging="390"/>
        <w:rPr>
          <w:rFonts w:ascii="Arial" w:eastAsia="Times New Roman" w:hAnsi="Arial" w:cs="Arial"/>
          <w:color w:val="3E3E3E"/>
          <w:sz w:val="19"/>
          <w:szCs w:val="19"/>
          <w:lang w:eastAsia="cs-CZ"/>
        </w:rPr>
      </w:pPr>
      <w:r w:rsidRPr="00B748B0">
        <w:rPr>
          <w:rFonts w:ascii="Arial" w:eastAsia="Times New Roman" w:hAnsi="Arial" w:cs="Arial"/>
          <w:color w:val="3E3E3E"/>
          <w:sz w:val="19"/>
          <w:szCs w:val="19"/>
          <w:lang w:eastAsia="cs-CZ"/>
        </w:rPr>
        <w:t>(3)</w:t>
      </w:r>
      <w:r w:rsidRPr="00B748B0">
        <w:rPr>
          <w:rFonts w:ascii="Times New Roman" w:eastAsia="Times New Roman" w:hAnsi="Times New Roman" w:cs="Times New Roman"/>
          <w:color w:val="3E3E3E"/>
          <w:sz w:val="14"/>
          <w:szCs w:val="14"/>
          <w:lang w:eastAsia="cs-CZ"/>
        </w:rPr>
        <w:t>    </w:t>
      </w:r>
      <w:r w:rsidRPr="00B748B0">
        <w:rPr>
          <w:rFonts w:ascii="Arial" w:eastAsia="Times New Roman" w:hAnsi="Arial" w:cs="Arial"/>
          <w:color w:val="3E3E3E"/>
          <w:sz w:val="19"/>
          <w:szCs w:val="19"/>
          <w:lang w:eastAsia="cs-CZ"/>
        </w:rPr>
        <w:t>V případě, že bude povinný subjekt za poskytnutí informace požadovat úhradu, písemně oznámí tuto skutečnost spolu s výši úhrady žadateli před poskytnutím informace. Z oznámení musí být zřejmé, na základě jakých skutečností a jakým způsobem byla výše úhrady povinným subjektem vyčíslena.</w:t>
      </w:r>
    </w:p>
    <w:p w:rsidR="00B748B0" w:rsidRPr="00B748B0" w:rsidRDefault="00B748B0" w:rsidP="00B748B0">
      <w:pPr>
        <w:shd w:val="clear" w:color="auto" w:fill="FFFFFF"/>
        <w:spacing w:after="0" w:line="240" w:lineRule="auto"/>
        <w:rPr>
          <w:rFonts w:ascii="Arial" w:eastAsia="Times New Roman" w:hAnsi="Arial" w:cs="Arial"/>
          <w:color w:val="3E3E3E"/>
          <w:sz w:val="19"/>
          <w:szCs w:val="19"/>
          <w:lang w:eastAsia="cs-CZ"/>
        </w:rPr>
      </w:pPr>
      <w:r w:rsidRPr="00B748B0">
        <w:rPr>
          <w:rFonts w:ascii="Arial" w:eastAsia="Times New Roman" w:hAnsi="Arial" w:cs="Arial"/>
          <w:color w:val="3E3E3E"/>
          <w:sz w:val="19"/>
          <w:szCs w:val="19"/>
          <w:lang w:eastAsia="cs-CZ"/>
        </w:rPr>
        <w:t> </w:t>
      </w:r>
    </w:p>
    <w:p w:rsidR="00B748B0" w:rsidRPr="00B748B0" w:rsidRDefault="00B748B0" w:rsidP="00B748B0">
      <w:pPr>
        <w:shd w:val="clear" w:color="auto" w:fill="FFFFFF"/>
        <w:spacing w:after="0" w:line="240" w:lineRule="auto"/>
        <w:ind w:hanging="390"/>
        <w:rPr>
          <w:rFonts w:ascii="Arial" w:eastAsia="Times New Roman" w:hAnsi="Arial" w:cs="Arial"/>
          <w:color w:val="3E3E3E"/>
          <w:sz w:val="19"/>
          <w:szCs w:val="19"/>
          <w:lang w:eastAsia="cs-CZ"/>
        </w:rPr>
      </w:pPr>
      <w:r w:rsidRPr="00B748B0">
        <w:rPr>
          <w:rFonts w:ascii="Arial" w:eastAsia="Times New Roman" w:hAnsi="Arial" w:cs="Arial"/>
          <w:color w:val="3E3E3E"/>
          <w:sz w:val="19"/>
          <w:szCs w:val="19"/>
          <w:lang w:eastAsia="cs-CZ"/>
        </w:rPr>
        <w:t>(4)</w:t>
      </w:r>
      <w:r w:rsidRPr="00B748B0">
        <w:rPr>
          <w:rFonts w:ascii="Times New Roman" w:eastAsia="Times New Roman" w:hAnsi="Times New Roman" w:cs="Times New Roman"/>
          <w:color w:val="3E3E3E"/>
          <w:sz w:val="14"/>
          <w:szCs w:val="14"/>
          <w:lang w:eastAsia="cs-CZ"/>
        </w:rPr>
        <w:t>    </w:t>
      </w:r>
      <w:r w:rsidRPr="00B748B0">
        <w:rPr>
          <w:rFonts w:ascii="Arial" w:eastAsia="Times New Roman" w:hAnsi="Arial" w:cs="Arial"/>
          <w:color w:val="3E3E3E"/>
          <w:sz w:val="19"/>
          <w:szCs w:val="19"/>
          <w:lang w:eastAsia="cs-CZ"/>
        </w:rPr>
        <w:t>Nesplní-li povinný subjekt vůči žadateli oznamovací povinnost podle odstavce (3), ztrácí nárok na úhradu nákladů.</w:t>
      </w:r>
    </w:p>
    <w:p w:rsidR="00B748B0" w:rsidRPr="00B748B0" w:rsidRDefault="00B748B0" w:rsidP="00B748B0">
      <w:pPr>
        <w:shd w:val="clear" w:color="auto" w:fill="FFFFFF"/>
        <w:spacing w:after="0" w:line="240" w:lineRule="auto"/>
        <w:rPr>
          <w:rFonts w:ascii="Arial" w:eastAsia="Times New Roman" w:hAnsi="Arial" w:cs="Arial"/>
          <w:color w:val="3E3E3E"/>
          <w:sz w:val="19"/>
          <w:szCs w:val="19"/>
          <w:lang w:eastAsia="cs-CZ"/>
        </w:rPr>
      </w:pPr>
      <w:r w:rsidRPr="00B748B0">
        <w:rPr>
          <w:rFonts w:ascii="Arial" w:eastAsia="Times New Roman" w:hAnsi="Arial" w:cs="Arial"/>
          <w:color w:val="3E3E3E"/>
          <w:sz w:val="19"/>
          <w:szCs w:val="19"/>
          <w:lang w:eastAsia="cs-CZ"/>
        </w:rPr>
        <w:t> </w:t>
      </w:r>
    </w:p>
    <w:p w:rsidR="00B748B0" w:rsidRPr="00B748B0" w:rsidRDefault="00B748B0" w:rsidP="00B748B0">
      <w:pPr>
        <w:shd w:val="clear" w:color="auto" w:fill="FFFFFF"/>
        <w:spacing w:after="0" w:line="240" w:lineRule="auto"/>
        <w:ind w:hanging="390"/>
        <w:rPr>
          <w:rFonts w:ascii="Arial" w:eastAsia="Times New Roman" w:hAnsi="Arial" w:cs="Arial"/>
          <w:color w:val="3E3E3E"/>
          <w:sz w:val="19"/>
          <w:szCs w:val="19"/>
          <w:lang w:eastAsia="cs-CZ"/>
        </w:rPr>
      </w:pPr>
      <w:r w:rsidRPr="00B748B0">
        <w:rPr>
          <w:rFonts w:ascii="Arial" w:eastAsia="Times New Roman" w:hAnsi="Arial" w:cs="Arial"/>
          <w:color w:val="3E3E3E"/>
          <w:sz w:val="19"/>
          <w:szCs w:val="19"/>
          <w:lang w:eastAsia="cs-CZ"/>
        </w:rPr>
        <w:t>(5)</w:t>
      </w:r>
      <w:r w:rsidRPr="00B748B0">
        <w:rPr>
          <w:rFonts w:ascii="Times New Roman" w:eastAsia="Times New Roman" w:hAnsi="Times New Roman" w:cs="Times New Roman"/>
          <w:color w:val="3E3E3E"/>
          <w:sz w:val="14"/>
          <w:szCs w:val="14"/>
          <w:lang w:eastAsia="cs-CZ"/>
        </w:rPr>
        <w:t>    </w:t>
      </w:r>
      <w:r w:rsidRPr="00B748B0">
        <w:rPr>
          <w:rFonts w:ascii="Arial" w:eastAsia="Times New Roman" w:hAnsi="Arial" w:cs="Arial"/>
          <w:color w:val="3E3E3E"/>
          <w:sz w:val="19"/>
          <w:szCs w:val="19"/>
          <w:lang w:eastAsia="cs-CZ"/>
        </w:rPr>
        <w:t>Poskytnutí informace podle odstavce (3) je podmíněno zaplacením požadované úhrady. Pokud žadatel do </w:t>
      </w:r>
      <w:proofErr w:type="gramStart"/>
      <w:r w:rsidRPr="00B748B0">
        <w:rPr>
          <w:rFonts w:ascii="Arial" w:eastAsia="Times New Roman" w:hAnsi="Arial" w:cs="Arial"/>
          <w:color w:val="3E3E3E"/>
          <w:sz w:val="19"/>
          <w:szCs w:val="19"/>
          <w:lang w:eastAsia="cs-CZ"/>
        </w:rPr>
        <w:t>60ti</w:t>
      </w:r>
      <w:proofErr w:type="gramEnd"/>
      <w:r w:rsidRPr="00B748B0">
        <w:rPr>
          <w:rFonts w:ascii="Arial" w:eastAsia="Times New Roman" w:hAnsi="Arial" w:cs="Arial"/>
          <w:color w:val="3E3E3E"/>
          <w:sz w:val="19"/>
          <w:szCs w:val="19"/>
          <w:lang w:eastAsia="cs-CZ"/>
        </w:rPr>
        <w:t xml:space="preserve"> dnů ode dne oznámení výše požadovanou úhradu nezaplatí, povinný subjekt žádost odloží. Po dobu vyřizování stížnosti proti výši požadované úhrady lhůta podle větě druhé neběží.</w:t>
      </w:r>
    </w:p>
    <w:p w:rsidR="00B748B0" w:rsidRPr="00B748B0" w:rsidRDefault="00B748B0" w:rsidP="00B748B0">
      <w:pPr>
        <w:shd w:val="clear" w:color="auto" w:fill="FFFFFF"/>
        <w:spacing w:after="0" w:line="240" w:lineRule="auto"/>
        <w:rPr>
          <w:rFonts w:ascii="Arial" w:eastAsia="Times New Roman" w:hAnsi="Arial" w:cs="Arial"/>
          <w:color w:val="3E3E3E"/>
          <w:sz w:val="19"/>
          <w:szCs w:val="19"/>
          <w:lang w:eastAsia="cs-CZ"/>
        </w:rPr>
      </w:pPr>
      <w:r w:rsidRPr="00B748B0">
        <w:rPr>
          <w:rFonts w:ascii="Arial" w:eastAsia="Times New Roman" w:hAnsi="Arial" w:cs="Arial"/>
          <w:color w:val="3E3E3E"/>
          <w:sz w:val="19"/>
          <w:szCs w:val="19"/>
          <w:lang w:eastAsia="cs-CZ"/>
        </w:rPr>
        <w:t> </w:t>
      </w:r>
    </w:p>
    <w:p w:rsidR="00B748B0" w:rsidRPr="00B748B0" w:rsidRDefault="00B748B0" w:rsidP="00B748B0">
      <w:pPr>
        <w:shd w:val="clear" w:color="auto" w:fill="FFFFFF"/>
        <w:spacing w:after="0" w:line="240" w:lineRule="auto"/>
        <w:ind w:hanging="390"/>
        <w:rPr>
          <w:rFonts w:ascii="Arial" w:eastAsia="Times New Roman" w:hAnsi="Arial" w:cs="Arial"/>
          <w:color w:val="3E3E3E"/>
          <w:sz w:val="19"/>
          <w:szCs w:val="19"/>
          <w:lang w:eastAsia="cs-CZ"/>
        </w:rPr>
      </w:pPr>
      <w:r w:rsidRPr="00B748B0">
        <w:rPr>
          <w:rFonts w:ascii="Arial" w:eastAsia="Times New Roman" w:hAnsi="Arial" w:cs="Arial"/>
          <w:color w:val="3E3E3E"/>
          <w:sz w:val="19"/>
          <w:szCs w:val="19"/>
          <w:lang w:eastAsia="cs-CZ"/>
        </w:rPr>
        <w:t>(6)</w:t>
      </w:r>
      <w:r w:rsidRPr="00B748B0">
        <w:rPr>
          <w:rFonts w:ascii="Times New Roman" w:eastAsia="Times New Roman" w:hAnsi="Times New Roman" w:cs="Times New Roman"/>
          <w:color w:val="3E3E3E"/>
          <w:sz w:val="14"/>
          <w:szCs w:val="14"/>
          <w:lang w:eastAsia="cs-CZ"/>
        </w:rPr>
        <w:t>    </w:t>
      </w:r>
      <w:r w:rsidRPr="00B748B0">
        <w:rPr>
          <w:rFonts w:ascii="Arial" w:eastAsia="Times New Roman" w:hAnsi="Arial" w:cs="Arial"/>
          <w:color w:val="3E3E3E"/>
          <w:sz w:val="19"/>
          <w:szCs w:val="19"/>
          <w:lang w:eastAsia="cs-CZ"/>
        </w:rPr>
        <w:t>Úhrada je příjmem povinného subjektu.</w:t>
      </w:r>
    </w:p>
    <w:p w:rsidR="00B748B0" w:rsidRPr="00B748B0" w:rsidRDefault="00B748B0" w:rsidP="00B748B0">
      <w:pPr>
        <w:shd w:val="clear" w:color="auto" w:fill="FFFFFF"/>
        <w:spacing w:after="0" w:line="240" w:lineRule="auto"/>
        <w:rPr>
          <w:rFonts w:ascii="Arial" w:eastAsia="Times New Roman" w:hAnsi="Arial" w:cs="Arial"/>
          <w:color w:val="3E3E3E"/>
          <w:sz w:val="19"/>
          <w:szCs w:val="19"/>
          <w:lang w:eastAsia="cs-CZ"/>
        </w:rPr>
      </w:pPr>
      <w:r w:rsidRPr="00B748B0">
        <w:rPr>
          <w:rFonts w:ascii="Arial" w:eastAsia="Times New Roman" w:hAnsi="Arial" w:cs="Arial"/>
          <w:color w:val="3E3E3E"/>
          <w:sz w:val="19"/>
          <w:szCs w:val="19"/>
          <w:lang w:eastAsia="cs-CZ"/>
        </w:rPr>
        <w:t> </w:t>
      </w:r>
    </w:p>
    <w:p w:rsidR="00B748B0" w:rsidRPr="00B748B0" w:rsidRDefault="00B748B0" w:rsidP="00B748B0">
      <w:pPr>
        <w:shd w:val="clear" w:color="auto" w:fill="FFFFFF"/>
        <w:spacing w:after="0" w:line="240" w:lineRule="auto"/>
        <w:rPr>
          <w:rFonts w:ascii="Arial" w:eastAsia="Times New Roman" w:hAnsi="Arial" w:cs="Arial"/>
          <w:color w:val="3E3E3E"/>
          <w:sz w:val="19"/>
          <w:szCs w:val="19"/>
          <w:lang w:eastAsia="cs-CZ"/>
        </w:rPr>
      </w:pPr>
      <w:r w:rsidRPr="00B748B0">
        <w:rPr>
          <w:rFonts w:ascii="Arial" w:eastAsia="Times New Roman" w:hAnsi="Arial" w:cs="Arial"/>
          <w:b/>
          <w:bCs/>
          <w:color w:val="3E3E3E"/>
          <w:sz w:val="32"/>
          <w:szCs w:val="32"/>
          <w:lang w:eastAsia="cs-CZ"/>
        </w:rPr>
        <w:t>Náklady:</w:t>
      </w:r>
    </w:p>
    <w:p w:rsidR="00B748B0" w:rsidRPr="00B748B0" w:rsidRDefault="00B748B0" w:rsidP="00B748B0">
      <w:pPr>
        <w:shd w:val="clear" w:color="auto" w:fill="FFFFFF"/>
        <w:spacing w:after="0" w:line="240" w:lineRule="auto"/>
        <w:rPr>
          <w:rFonts w:ascii="Arial" w:eastAsia="Times New Roman" w:hAnsi="Arial" w:cs="Arial"/>
          <w:color w:val="3E3E3E"/>
          <w:sz w:val="19"/>
          <w:szCs w:val="19"/>
          <w:lang w:eastAsia="cs-CZ"/>
        </w:rPr>
      </w:pPr>
      <w:r w:rsidRPr="00B748B0">
        <w:rPr>
          <w:rFonts w:ascii="Arial" w:eastAsia="Times New Roman" w:hAnsi="Arial" w:cs="Arial"/>
          <w:color w:val="3E3E3E"/>
          <w:sz w:val="19"/>
          <w:szCs w:val="19"/>
          <w:lang w:eastAsia="cs-CZ"/>
        </w:rPr>
        <w:t> </w:t>
      </w:r>
    </w:p>
    <w:p w:rsidR="00B748B0" w:rsidRPr="00B748B0" w:rsidRDefault="00B748B0" w:rsidP="00B748B0">
      <w:pPr>
        <w:numPr>
          <w:ilvl w:val="0"/>
          <w:numId w:val="1"/>
        </w:numPr>
        <w:shd w:val="clear" w:color="auto" w:fill="FFFFFF"/>
        <w:spacing w:after="0" w:line="240" w:lineRule="auto"/>
        <w:ind w:left="0"/>
        <w:rPr>
          <w:rFonts w:ascii="Arial" w:eastAsia="Times New Roman" w:hAnsi="Arial" w:cs="Arial"/>
          <w:color w:val="3E3E3E"/>
          <w:sz w:val="19"/>
          <w:szCs w:val="19"/>
          <w:lang w:eastAsia="cs-CZ"/>
        </w:rPr>
      </w:pPr>
      <w:r w:rsidRPr="00B748B0">
        <w:rPr>
          <w:rFonts w:ascii="Arial" w:eastAsia="Times New Roman" w:hAnsi="Arial" w:cs="Arial"/>
          <w:color w:val="3E3E3E"/>
          <w:sz w:val="19"/>
          <w:szCs w:val="19"/>
          <w:lang w:eastAsia="cs-CZ"/>
        </w:rPr>
        <w:t>za vydání stejnopisu, opisu, kopie, fotokopie nebo výpisu z úředních spisů  poplatek 50 Kč za každou i započatou stránku  </w:t>
      </w:r>
    </w:p>
    <w:p w:rsidR="00B748B0" w:rsidRPr="00B748B0" w:rsidRDefault="00B748B0" w:rsidP="00B748B0">
      <w:pPr>
        <w:numPr>
          <w:ilvl w:val="0"/>
          <w:numId w:val="1"/>
        </w:numPr>
        <w:shd w:val="clear" w:color="auto" w:fill="FFFFFF"/>
        <w:spacing w:after="0" w:line="240" w:lineRule="auto"/>
        <w:ind w:left="0"/>
        <w:rPr>
          <w:rFonts w:ascii="Arial" w:eastAsia="Times New Roman" w:hAnsi="Arial" w:cs="Arial"/>
          <w:color w:val="3E3E3E"/>
          <w:sz w:val="19"/>
          <w:szCs w:val="19"/>
          <w:lang w:eastAsia="cs-CZ"/>
        </w:rPr>
      </w:pPr>
      <w:r w:rsidRPr="00B748B0">
        <w:rPr>
          <w:rFonts w:ascii="Arial" w:eastAsia="Times New Roman" w:hAnsi="Arial" w:cs="Arial"/>
          <w:color w:val="3E3E3E"/>
          <w:sz w:val="19"/>
          <w:szCs w:val="19"/>
          <w:lang w:eastAsia="cs-CZ"/>
        </w:rPr>
        <w:t>v případě mimořádně rozsáhlého vyhledání informací se stanoví sazba úhrady za každou i započatou hodinu vyhledávání jedním pracovníkem ve výši 200 Kč</w:t>
      </w:r>
    </w:p>
    <w:p w:rsidR="00B748B0" w:rsidRPr="00B748B0" w:rsidRDefault="00B748B0" w:rsidP="00B748B0">
      <w:pPr>
        <w:numPr>
          <w:ilvl w:val="0"/>
          <w:numId w:val="1"/>
        </w:numPr>
        <w:shd w:val="clear" w:color="auto" w:fill="FFFFFF"/>
        <w:spacing w:after="0" w:line="240" w:lineRule="auto"/>
        <w:ind w:left="0"/>
        <w:rPr>
          <w:rFonts w:ascii="Arial" w:eastAsia="Times New Roman" w:hAnsi="Arial" w:cs="Arial"/>
          <w:color w:val="3E3E3E"/>
          <w:sz w:val="19"/>
          <w:szCs w:val="19"/>
          <w:lang w:eastAsia="cs-CZ"/>
        </w:rPr>
      </w:pPr>
      <w:r w:rsidRPr="00B748B0">
        <w:rPr>
          <w:rFonts w:ascii="Arial" w:eastAsia="Times New Roman" w:hAnsi="Arial" w:cs="Arial"/>
          <w:color w:val="3E3E3E"/>
          <w:sz w:val="19"/>
          <w:szCs w:val="19"/>
          <w:lang w:eastAsia="cs-CZ"/>
        </w:rPr>
        <w:t>za pořízení jednostranné kopie formátu A4 – 2 Kč</w:t>
      </w:r>
    </w:p>
    <w:p w:rsidR="00B748B0" w:rsidRPr="00B748B0" w:rsidRDefault="00B748B0" w:rsidP="00B748B0">
      <w:pPr>
        <w:numPr>
          <w:ilvl w:val="0"/>
          <w:numId w:val="1"/>
        </w:numPr>
        <w:shd w:val="clear" w:color="auto" w:fill="FFFFFF"/>
        <w:spacing w:after="0" w:line="240" w:lineRule="auto"/>
        <w:ind w:left="0"/>
        <w:rPr>
          <w:rFonts w:ascii="Arial" w:eastAsia="Times New Roman" w:hAnsi="Arial" w:cs="Arial"/>
          <w:color w:val="3E3E3E"/>
          <w:sz w:val="19"/>
          <w:szCs w:val="19"/>
          <w:lang w:eastAsia="cs-CZ"/>
        </w:rPr>
      </w:pPr>
      <w:r w:rsidRPr="00B748B0">
        <w:rPr>
          <w:rFonts w:ascii="Arial" w:eastAsia="Times New Roman" w:hAnsi="Arial" w:cs="Arial"/>
          <w:color w:val="3E3E3E"/>
          <w:sz w:val="19"/>
          <w:szCs w:val="19"/>
          <w:lang w:eastAsia="cs-CZ"/>
        </w:rPr>
        <w:t>za pořízení oboustranné kopie formátu A4 – 3 Kč</w:t>
      </w:r>
    </w:p>
    <w:p w:rsidR="00B748B0" w:rsidRPr="00B748B0" w:rsidRDefault="00B748B0" w:rsidP="00B748B0">
      <w:pPr>
        <w:numPr>
          <w:ilvl w:val="0"/>
          <w:numId w:val="1"/>
        </w:numPr>
        <w:shd w:val="clear" w:color="auto" w:fill="FFFFFF"/>
        <w:spacing w:after="0" w:line="240" w:lineRule="auto"/>
        <w:ind w:left="0"/>
        <w:rPr>
          <w:rFonts w:ascii="Arial" w:eastAsia="Times New Roman" w:hAnsi="Arial" w:cs="Arial"/>
          <w:color w:val="3E3E3E"/>
          <w:sz w:val="19"/>
          <w:szCs w:val="19"/>
          <w:lang w:eastAsia="cs-CZ"/>
        </w:rPr>
      </w:pPr>
      <w:r w:rsidRPr="00B748B0">
        <w:rPr>
          <w:rFonts w:ascii="Arial" w:eastAsia="Times New Roman" w:hAnsi="Arial" w:cs="Arial"/>
          <w:color w:val="3E3E3E"/>
          <w:sz w:val="19"/>
          <w:szCs w:val="19"/>
          <w:lang w:eastAsia="cs-CZ"/>
        </w:rPr>
        <w:t>za pořízení jednostranné kopie - formátu A3 – 4 Kč</w:t>
      </w:r>
    </w:p>
    <w:p w:rsidR="00B748B0" w:rsidRPr="00B748B0" w:rsidRDefault="00B748B0" w:rsidP="00B748B0">
      <w:pPr>
        <w:numPr>
          <w:ilvl w:val="0"/>
          <w:numId w:val="1"/>
        </w:numPr>
        <w:shd w:val="clear" w:color="auto" w:fill="FFFFFF"/>
        <w:spacing w:after="0" w:line="240" w:lineRule="auto"/>
        <w:ind w:left="0"/>
        <w:rPr>
          <w:rFonts w:ascii="Arial" w:eastAsia="Times New Roman" w:hAnsi="Arial" w:cs="Arial"/>
          <w:color w:val="3E3E3E"/>
          <w:sz w:val="19"/>
          <w:szCs w:val="19"/>
          <w:lang w:eastAsia="cs-CZ"/>
        </w:rPr>
      </w:pPr>
      <w:r w:rsidRPr="00B748B0">
        <w:rPr>
          <w:rFonts w:ascii="Arial" w:eastAsia="Times New Roman" w:hAnsi="Arial" w:cs="Arial"/>
          <w:color w:val="3E3E3E"/>
          <w:sz w:val="19"/>
          <w:szCs w:val="19"/>
          <w:lang w:eastAsia="cs-CZ"/>
        </w:rPr>
        <w:t>za pořízení oboustranné kopie formátu A3 – 6 Kč</w:t>
      </w:r>
    </w:p>
    <w:p w:rsidR="00B748B0" w:rsidRPr="00B748B0" w:rsidRDefault="00B748B0" w:rsidP="00B748B0">
      <w:pPr>
        <w:numPr>
          <w:ilvl w:val="0"/>
          <w:numId w:val="1"/>
        </w:numPr>
        <w:shd w:val="clear" w:color="auto" w:fill="FFFFFF"/>
        <w:spacing w:after="0" w:line="240" w:lineRule="auto"/>
        <w:ind w:left="0"/>
        <w:rPr>
          <w:rFonts w:ascii="Arial" w:eastAsia="Times New Roman" w:hAnsi="Arial" w:cs="Arial"/>
          <w:color w:val="3E3E3E"/>
          <w:sz w:val="19"/>
          <w:szCs w:val="19"/>
          <w:lang w:eastAsia="cs-CZ"/>
        </w:rPr>
      </w:pPr>
      <w:r w:rsidRPr="00B748B0">
        <w:rPr>
          <w:rFonts w:ascii="Arial" w:eastAsia="Times New Roman" w:hAnsi="Arial" w:cs="Arial"/>
          <w:color w:val="3E3E3E"/>
          <w:sz w:val="19"/>
          <w:szCs w:val="19"/>
          <w:lang w:eastAsia="cs-CZ"/>
        </w:rPr>
        <w:t>za tisk na černobílé tiskárně ve formátu A3 – 4 Kč</w:t>
      </w:r>
    </w:p>
    <w:p w:rsidR="00B748B0" w:rsidRPr="00B748B0" w:rsidRDefault="00B748B0" w:rsidP="00B748B0">
      <w:pPr>
        <w:numPr>
          <w:ilvl w:val="0"/>
          <w:numId w:val="1"/>
        </w:numPr>
        <w:shd w:val="clear" w:color="auto" w:fill="FFFFFF"/>
        <w:spacing w:after="0" w:line="240" w:lineRule="auto"/>
        <w:ind w:left="0"/>
        <w:rPr>
          <w:rFonts w:ascii="Arial" w:eastAsia="Times New Roman" w:hAnsi="Arial" w:cs="Arial"/>
          <w:color w:val="3E3E3E"/>
          <w:sz w:val="19"/>
          <w:szCs w:val="19"/>
          <w:lang w:eastAsia="cs-CZ"/>
        </w:rPr>
      </w:pPr>
      <w:r w:rsidRPr="00B748B0">
        <w:rPr>
          <w:rFonts w:ascii="Arial" w:eastAsia="Times New Roman" w:hAnsi="Arial" w:cs="Arial"/>
          <w:color w:val="3E3E3E"/>
          <w:sz w:val="19"/>
          <w:szCs w:val="19"/>
          <w:lang w:eastAsia="cs-CZ"/>
        </w:rPr>
        <w:t>za tisk na barevné tiskárně ve formátu A4 – 8 Kč</w:t>
      </w:r>
    </w:p>
    <w:p w:rsidR="00B748B0" w:rsidRPr="00B748B0" w:rsidRDefault="00B748B0" w:rsidP="00B748B0">
      <w:pPr>
        <w:numPr>
          <w:ilvl w:val="0"/>
          <w:numId w:val="1"/>
        </w:numPr>
        <w:shd w:val="clear" w:color="auto" w:fill="FFFFFF"/>
        <w:spacing w:after="0" w:line="240" w:lineRule="auto"/>
        <w:ind w:left="0"/>
        <w:rPr>
          <w:rFonts w:ascii="Arial" w:eastAsia="Times New Roman" w:hAnsi="Arial" w:cs="Arial"/>
          <w:color w:val="3E3E3E"/>
          <w:sz w:val="19"/>
          <w:szCs w:val="19"/>
          <w:lang w:eastAsia="cs-CZ"/>
        </w:rPr>
      </w:pPr>
      <w:r w:rsidRPr="00B748B0">
        <w:rPr>
          <w:rFonts w:ascii="Arial" w:eastAsia="Times New Roman" w:hAnsi="Arial" w:cs="Arial"/>
          <w:color w:val="3E3E3E"/>
          <w:sz w:val="19"/>
          <w:szCs w:val="19"/>
          <w:lang w:eastAsia="cs-CZ"/>
        </w:rPr>
        <w:t>za 1 ks CD, pokud tuto formu vyžaduje žadatel – 60 Kč</w:t>
      </w:r>
    </w:p>
    <w:p w:rsidR="00B748B0" w:rsidRPr="00B748B0" w:rsidRDefault="00B748B0" w:rsidP="00B748B0">
      <w:pPr>
        <w:numPr>
          <w:ilvl w:val="0"/>
          <w:numId w:val="1"/>
        </w:numPr>
        <w:shd w:val="clear" w:color="auto" w:fill="FFFFFF"/>
        <w:spacing w:after="0" w:line="240" w:lineRule="auto"/>
        <w:ind w:left="0"/>
        <w:rPr>
          <w:rFonts w:ascii="Arial" w:eastAsia="Times New Roman" w:hAnsi="Arial" w:cs="Arial"/>
          <w:color w:val="3E3E3E"/>
          <w:sz w:val="19"/>
          <w:szCs w:val="19"/>
          <w:lang w:eastAsia="cs-CZ"/>
        </w:rPr>
      </w:pPr>
      <w:r w:rsidRPr="00B748B0">
        <w:rPr>
          <w:rFonts w:ascii="Arial" w:eastAsia="Times New Roman" w:hAnsi="Arial" w:cs="Arial"/>
          <w:color w:val="3E3E3E"/>
          <w:sz w:val="19"/>
          <w:szCs w:val="19"/>
          <w:lang w:eastAsia="cs-CZ"/>
        </w:rPr>
        <w:t>za 1 ks DVD, pokud tuto formu vyžaduje žadatel – 80 Kč</w:t>
      </w:r>
    </w:p>
    <w:p w:rsidR="00B748B0" w:rsidRPr="00B748B0" w:rsidRDefault="00B748B0" w:rsidP="00B748B0">
      <w:pPr>
        <w:numPr>
          <w:ilvl w:val="0"/>
          <w:numId w:val="1"/>
        </w:numPr>
        <w:shd w:val="clear" w:color="auto" w:fill="FFFFFF"/>
        <w:spacing w:after="0" w:line="240" w:lineRule="auto"/>
        <w:ind w:left="0"/>
        <w:rPr>
          <w:rFonts w:ascii="Arial" w:eastAsia="Times New Roman" w:hAnsi="Arial" w:cs="Arial"/>
          <w:color w:val="3E3E3E"/>
          <w:sz w:val="19"/>
          <w:szCs w:val="19"/>
          <w:lang w:eastAsia="cs-CZ"/>
        </w:rPr>
      </w:pPr>
      <w:r w:rsidRPr="00B748B0">
        <w:rPr>
          <w:rFonts w:ascii="Arial" w:eastAsia="Times New Roman" w:hAnsi="Arial" w:cs="Arial"/>
          <w:color w:val="3E3E3E"/>
          <w:sz w:val="19"/>
          <w:szCs w:val="19"/>
          <w:lang w:eastAsia="cs-CZ"/>
        </w:rPr>
        <w:t>v případě použití jiného technického nosiče dat se náklady stanoví ve výši pořizovací ceny požadovaného technického nosiče dat</w:t>
      </w:r>
    </w:p>
    <w:p w:rsidR="00B748B0" w:rsidRPr="00B748B0" w:rsidRDefault="00B748B0" w:rsidP="00B748B0">
      <w:pPr>
        <w:numPr>
          <w:ilvl w:val="0"/>
          <w:numId w:val="1"/>
        </w:numPr>
        <w:shd w:val="clear" w:color="auto" w:fill="FFFFFF"/>
        <w:spacing w:after="0" w:line="240" w:lineRule="auto"/>
        <w:ind w:left="0"/>
        <w:rPr>
          <w:rFonts w:ascii="Arial" w:eastAsia="Times New Roman" w:hAnsi="Arial" w:cs="Arial"/>
          <w:color w:val="3E3E3E"/>
          <w:sz w:val="19"/>
          <w:szCs w:val="19"/>
          <w:lang w:eastAsia="cs-CZ"/>
        </w:rPr>
      </w:pPr>
      <w:r w:rsidRPr="00B748B0">
        <w:rPr>
          <w:rFonts w:ascii="Arial" w:eastAsia="Times New Roman" w:hAnsi="Arial" w:cs="Arial"/>
          <w:color w:val="3E3E3E"/>
          <w:sz w:val="19"/>
          <w:szCs w:val="19"/>
          <w:lang w:eastAsia="cs-CZ"/>
        </w:rPr>
        <w:t>náklady za použitou nebo požadovanou poštovní službu se hradí ve výši skutečných nákladů</w:t>
      </w:r>
    </w:p>
    <w:p w:rsidR="00B748B0" w:rsidRPr="00B748B0" w:rsidRDefault="00B748B0" w:rsidP="00B748B0">
      <w:pPr>
        <w:numPr>
          <w:ilvl w:val="0"/>
          <w:numId w:val="1"/>
        </w:numPr>
        <w:shd w:val="clear" w:color="auto" w:fill="FFFFFF"/>
        <w:spacing w:after="0" w:line="240" w:lineRule="auto"/>
        <w:ind w:left="0"/>
        <w:rPr>
          <w:rFonts w:ascii="Arial" w:eastAsia="Times New Roman" w:hAnsi="Arial" w:cs="Arial"/>
          <w:color w:val="3E3E3E"/>
          <w:sz w:val="19"/>
          <w:szCs w:val="19"/>
          <w:lang w:eastAsia="cs-CZ"/>
        </w:rPr>
      </w:pPr>
      <w:r w:rsidRPr="00B748B0">
        <w:rPr>
          <w:rFonts w:ascii="Arial" w:eastAsia="Times New Roman" w:hAnsi="Arial" w:cs="Arial"/>
          <w:color w:val="3E3E3E"/>
          <w:sz w:val="19"/>
          <w:szCs w:val="19"/>
          <w:lang w:eastAsia="cs-CZ"/>
        </w:rPr>
        <w:t>náklady na balné se stanoví paušální částkou 60 Kč za jednu poštovní zásilku</w:t>
      </w:r>
    </w:p>
    <w:p w:rsidR="00B748B0" w:rsidRPr="00B748B0" w:rsidRDefault="00B748B0" w:rsidP="00B748B0">
      <w:pPr>
        <w:numPr>
          <w:ilvl w:val="0"/>
          <w:numId w:val="1"/>
        </w:numPr>
        <w:shd w:val="clear" w:color="auto" w:fill="FFFFFF"/>
        <w:spacing w:after="0" w:line="240" w:lineRule="auto"/>
        <w:ind w:left="0"/>
        <w:rPr>
          <w:rFonts w:ascii="Arial" w:eastAsia="Times New Roman" w:hAnsi="Arial" w:cs="Arial"/>
          <w:color w:val="3E3E3E"/>
          <w:sz w:val="19"/>
          <w:szCs w:val="19"/>
          <w:lang w:eastAsia="cs-CZ"/>
        </w:rPr>
      </w:pPr>
      <w:r w:rsidRPr="00B748B0">
        <w:rPr>
          <w:rFonts w:ascii="Arial" w:eastAsia="Times New Roman" w:hAnsi="Arial" w:cs="Arial"/>
          <w:color w:val="3E3E3E"/>
          <w:sz w:val="19"/>
          <w:szCs w:val="19"/>
          <w:lang w:eastAsia="cs-CZ"/>
        </w:rPr>
        <w:t>vzniknou-li při vyhledávání informací jiné osobní náklady (jízdné), tyto budou účtovány na základě individuální kalkulace</w:t>
      </w:r>
    </w:p>
    <w:p w:rsidR="00B748B0" w:rsidRPr="00B748B0" w:rsidRDefault="00B748B0" w:rsidP="00B748B0">
      <w:pPr>
        <w:numPr>
          <w:ilvl w:val="0"/>
          <w:numId w:val="1"/>
        </w:numPr>
        <w:shd w:val="clear" w:color="auto" w:fill="FFFFFF"/>
        <w:spacing w:after="0" w:line="240" w:lineRule="auto"/>
        <w:ind w:left="0"/>
        <w:rPr>
          <w:rFonts w:ascii="Arial" w:eastAsia="Times New Roman" w:hAnsi="Arial" w:cs="Arial"/>
          <w:color w:val="3E3E3E"/>
          <w:sz w:val="19"/>
          <w:szCs w:val="19"/>
          <w:lang w:eastAsia="cs-CZ"/>
        </w:rPr>
      </w:pPr>
      <w:r w:rsidRPr="00B748B0">
        <w:rPr>
          <w:rFonts w:ascii="Arial" w:eastAsia="Times New Roman" w:hAnsi="Arial" w:cs="Arial"/>
          <w:color w:val="3E3E3E"/>
          <w:sz w:val="19"/>
          <w:szCs w:val="19"/>
          <w:lang w:eastAsia="cs-CZ"/>
        </w:rPr>
        <w:t>za náklady na samostatné odborné posudky, odhady apod. – dle sazebníku poskytovatele</w:t>
      </w:r>
    </w:p>
    <w:p w:rsidR="00B748B0" w:rsidRPr="00B748B0" w:rsidRDefault="00B748B0" w:rsidP="00B748B0">
      <w:pPr>
        <w:numPr>
          <w:ilvl w:val="0"/>
          <w:numId w:val="1"/>
        </w:numPr>
        <w:shd w:val="clear" w:color="auto" w:fill="FFFFFF"/>
        <w:spacing w:after="0" w:line="240" w:lineRule="auto"/>
        <w:ind w:left="0"/>
        <w:rPr>
          <w:rFonts w:ascii="Arial" w:eastAsia="Times New Roman" w:hAnsi="Arial" w:cs="Arial"/>
          <w:color w:val="3E3E3E"/>
          <w:sz w:val="19"/>
          <w:szCs w:val="19"/>
          <w:lang w:eastAsia="cs-CZ"/>
        </w:rPr>
      </w:pPr>
      <w:r w:rsidRPr="00B748B0">
        <w:rPr>
          <w:rFonts w:ascii="Arial" w:eastAsia="Times New Roman" w:hAnsi="Arial" w:cs="Arial"/>
          <w:color w:val="3E3E3E"/>
          <w:sz w:val="19"/>
          <w:szCs w:val="19"/>
          <w:lang w:eastAsia="cs-CZ"/>
        </w:rPr>
        <w:t>stanovením úhrady není dotčena poplatková povinnost dle sazebníku správních poplatků.</w:t>
      </w:r>
    </w:p>
    <w:p w:rsidR="00B748B0" w:rsidRPr="00B748B0" w:rsidRDefault="00B748B0" w:rsidP="00B748B0">
      <w:pPr>
        <w:shd w:val="clear" w:color="auto" w:fill="FFFFFF"/>
        <w:spacing w:after="0" w:line="240" w:lineRule="auto"/>
        <w:rPr>
          <w:rFonts w:ascii="Arial" w:eastAsia="Times New Roman" w:hAnsi="Arial" w:cs="Arial"/>
          <w:color w:val="3E3E3E"/>
          <w:sz w:val="19"/>
          <w:szCs w:val="19"/>
          <w:lang w:eastAsia="cs-CZ"/>
        </w:rPr>
      </w:pPr>
      <w:r w:rsidRPr="00B748B0">
        <w:rPr>
          <w:rFonts w:ascii="Arial" w:eastAsia="Times New Roman" w:hAnsi="Arial" w:cs="Arial"/>
          <w:color w:val="3E3E3E"/>
          <w:sz w:val="19"/>
          <w:szCs w:val="19"/>
          <w:lang w:eastAsia="cs-CZ"/>
        </w:rPr>
        <w:t> </w:t>
      </w:r>
    </w:p>
    <w:p w:rsidR="00B748B0" w:rsidRPr="00B748B0" w:rsidRDefault="00B748B0" w:rsidP="00B748B0">
      <w:pPr>
        <w:shd w:val="clear" w:color="auto" w:fill="FFFFFF"/>
        <w:spacing w:after="0" w:line="240" w:lineRule="auto"/>
        <w:rPr>
          <w:rFonts w:ascii="Arial" w:eastAsia="Times New Roman" w:hAnsi="Arial" w:cs="Arial"/>
          <w:color w:val="3E3E3E"/>
          <w:sz w:val="19"/>
          <w:szCs w:val="19"/>
          <w:lang w:eastAsia="cs-CZ"/>
        </w:rPr>
      </w:pPr>
      <w:r w:rsidRPr="00B748B0">
        <w:rPr>
          <w:rFonts w:ascii="Arial" w:eastAsia="Times New Roman" w:hAnsi="Arial" w:cs="Arial"/>
          <w:b/>
          <w:bCs/>
          <w:color w:val="3E3E3E"/>
          <w:sz w:val="19"/>
          <w:szCs w:val="19"/>
          <w:lang w:eastAsia="cs-CZ"/>
        </w:rPr>
        <w:t>Ostatní ustanovení:</w:t>
      </w:r>
    </w:p>
    <w:p w:rsidR="00B748B0" w:rsidRPr="00B748B0" w:rsidRDefault="00B748B0" w:rsidP="00B748B0">
      <w:pPr>
        <w:numPr>
          <w:ilvl w:val="0"/>
          <w:numId w:val="2"/>
        </w:numPr>
        <w:shd w:val="clear" w:color="auto" w:fill="FFFFFF"/>
        <w:spacing w:after="0" w:line="240" w:lineRule="auto"/>
        <w:ind w:left="0"/>
        <w:rPr>
          <w:rFonts w:ascii="Arial" w:eastAsia="Times New Roman" w:hAnsi="Arial" w:cs="Arial"/>
          <w:color w:val="3E3E3E"/>
          <w:sz w:val="19"/>
          <w:szCs w:val="19"/>
          <w:lang w:eastAsia="cs-CZ"/>
        </w:rPr>
      </w:pPr>
      <w:r w:rsidRPr="00B748B0">
        <w:rPr>
          <w:rFonts w:ascii="Arial" w:eastAsia="Times New Roman" w:hAnsi="Arial" w:cs="Arial"/>
          <w:color w:val="3E3E3E"/>
          <w:sz w:val="19"/>
          <w:szCs w:val="19"/>
          <w:lang w:eastAsia="cs-CZ"/>
        </w:rPr>
        <w:t>Celková výše úhrady je dána součtem jednotlivých nákladů spojených s poskytnutím požadovaných informací.</w:t>
      </w:r>
    </w:p>
    <w:p w:rsidR="00B748B0" w:rsidRPr="00B748B0" w:rsidRDefault="00B748B0" w:rsidP="00B748B0">
      <w:pPr>
        <w:numPr>
          <w:ilvl w:val="0"/>
          <w:numId w:val="2"/>
        </w:numPr>
        <w:shd w:val="clear" w:color="auto" w:fill="FFFFFF"/>
        <w:spacing w:after="0" w:line="240" w:lineRule="auto"/>
        <w:ind w:left="0"/>
        <w:rPr>
          <w:rFonts w:ascii="Arial" w:eastAsia="Times New Roman" w:hAnsi="Arial" w:cs="Arial"/>
          <w:color w:val="3E3E3E"/>
          <w:sz w:val="19"/>
          <w:szCs w:val="19"/>
          <w:lang w:eastAsia="cs-CZ"/>
        </w:rPr>
      </w:pPr>
      <w:r w:rsidRPr="00B748B0">
        <w:rPr>
          <w:rFonts w:ascii="Arial" w:eastAsia="Times New Roman" w:hAnsi="Arial" w:cs="Arial"/>
          <w:color w:val="3E3E3E"/>
          <w:sz w:val="19"/>
          <w:szCs w:val="19"/>
          <w:lang w:eastAsia="cs-CZ"/>
        </w:rPr>
        <w:t>Z důvodů hodných zvláštního zřetele může starostka obce od úhrady nákladů zcela nebo zčásti upustit na základě žádosti žadatele.</w:t>
      </w:r>
    </w:p>
    <w:p w:rsidR="00B748B0" w:rsidRPr="00B748B0" w:rsidRDefault="00B748B0" w:rsidP="00B748B0">
      <w:pPr>
        <w:numPr>
          <w:ilvl w:val="0"/>
          <w:numId w:val="2"/>
        </w:numPr>
        <w:shd w:val="clear" w:color="auto" w:fill="FFFFFF"/>
        <w:spacing w:after="0" w:line="240" w:lineRule="auto"/>
        <w:ind w:left="0"/>
        <w:rPr>
          <w:rFonts w:ascii="Arial" w:eastAsia="Times New Roman" w:hAnsi="Arial" w:cs="Arial"/>
          <w:color w:val="3E3E3E"/>
          <w:sz w:val="19"/>
          <w:szCs w:val="19"/>
          <w:lang w:eastAsia="cs-CZ"/>
        </w:rPr>
      </w:pPr>
      <w:r w:rsidRPr="00B748B0">
        <w:rPr>
          <w:rFonts w:ascii="Arial" w:eastAsia="Times New Roman" w:hAnsi="Arial" w:cs="Arial"/>
          <w:color w:val="3E3E3E"/>
          <w:sz w:val="19"/>
          <w:szCs w:val="19"/>
          <w:lang w:eastAsia="cs-CZ"/>
        </w:rPr>
        <w:t>Žadatel může úhradu provést v hotovosti v pokladně obecního úřadu v úředních hodinách nebo převodem na bankovní účet obce č. 156141512/0300.</w:t>
      </w:r>
    </w:p>
    <w:p w:rsidR="00B748B0" w:rsidRPr="00B748B0" w:rsidRDefault="00B748B0" w:rsidP="00B748B0">
      <w:pPr>
        <w:numPr>
          <w:ilvl w:val="0"/>
          <w:numId w:val="2"/>
        </w:numPr>
        <w:shd w:val="clear" w:color="auto" w:fill="FFFFFF"/>
        <w:spacing w:after="0" w:line="240" w:lineRule="auto"/>
        <w:ind w:left="0"/>
        <w:rPr>
          <w:rFonts w:ascii="Arial" w:eastAsia="Times New Roman" w:hAnsi="Arial" w:cs="Arial"/>
          <w:color w:val="3E3E3E"/>
          <w:sz w:val="19"/>
          <w:szCs w:val="19"/>
          <w:lang w:eastAsia="cs-CZ"/>
        </w:rPr>
      </w:pPr>
      <w:r w:rsidRPr="00B748B0">
        <w:rPr>
          <w:rFonts w:ascii="Arial" w:eastAsia="Times New Roman" w:hAnsi="Arial" w:cs="Arial"/>
          <w:color w:val="3E3E3E"/>
          <w:sz w:val="19"/>
          <w:szCs w:val="19"/>
          <w:lang w:eastAsia="cs-CZ"/>
        </w:rPr>
        <w:t>Sazebník úhrad za poskytování informací byl schválen zastupitelstvem obce usnesením č. 24 ze dne 6. 3. 2013. Podle tohoto sazebníku se postupuje ode dne následujícího po dni schválení tj. od 7. 3. 2013.</w:t>
      </w:r>
    </w:p>
    <w:p w:rsidR="00B748B0" w:rsidRPr="00B748B0" w:rsidRDefault="00B748B0" w:rsidP="00B748B0">
      <w:pPr>
        <w:shd w:val="clear" w:color="auto" w:fill="FFFFFF"/>
        <w:spacing w:after="0" w:line="240" w:lineRule="auto"/>
        <w:rPr>
          <w:rFonts w:ascii="Arial" w:eastAsia="Times New Roman" w:hAnsi="Arial" w:cs="Arial"/>
          <w:color w:val="3E3E3E"/>
          <w:sz w:val="19"/>
          <w:szCs w:val="19"/>
          <w:lang w:eastAsia="cs-CZ"/>
        </w:rPr>
      </w:pPr>
      <w:r w:rsidRPr="00B748B0">
        <w:rPr>
          <w:rFonts w:ascii="Arial" w:eastAsia="Times New Roman" w:hAnsi="Arial" w:cs="Arial"/>
          <w:color w:val="3E3E3E"/>
          <w:sz w:val="19"/>
          <w:szCs w:val="19"/>
          <w:lang w:eastAsia="cs-CZ"/>
        </w:rPr>
        <w:t> </w:t>
      </w:r>
    </w:p>
    <w:p w:rsidR="00514098" w:rsidRPr="00B748B0" w:rsidRDefault="00B748B0" w:rsidP="00B748B0">
      <w:pPr>
        <w:shd w:val="clear" w:color="auto" w:fill="FFFFFF"/>
        <w:spacing w:after="0" w:line="240" w:lineRule="auto"/>
        <w:rPr>
          <w:rFonts w:ascii="Arial" w:eastAsia="Times New Roman" w:hAnsi="Arial" w:cs="Arial"/>
          <w:color w:val="3E3E3E"/>
          <w:sz w:val="19"/>
          <w:szCs w:val="19"/>
          <w:lang w:eastAsia="cs-CZ"/>
        </w:rPr>
      </w:pPr>
      <w:r w:rsidRPr="00B748B0">
        <w:rPr>
          <w:rFonts w:ascii="Arial" w:eastAsia="Times New Roman" w:hAnsi="Arial" w:cs="Arial"/>
          <w:color w:val="3E3E3E"/>
          <w:sz w:val="19"/>
          <w:szCs w:val="19"/>
          <w:lang w:eastAsia="cs-CZ"/>
        </w:rPr>
        <w:t>                                                                                                                                                                  </w:t>
      </w:r>
      <w:r>
        <w:rPr>
          <w:rFonts w:ascii="Arial" w:eastAsia="Times New Roman" w:hAnsi="Arial" w:cs="Arial"/>
          <w:color w:val="3E3E3E"/>
          <w:sz w:val="19"/>
          <w:szCs w:val="19"/>
          <w:lang w:eastAsia="cs-CZ"/>
        </w:rPr>
        <w:t>                            </w:t>
      </w:r>
      <w:bookmarkStart w:id="0" w:name="_GoBack"/>
      <w:bookmarkEnd w:id="0"/>
    </w:p>
    <w:sectPr w:rsidR="00514098" w:rsidRPr="00B748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DB255C"/>
    <w:multiLevelType w:val="multilevel"/>
    <w:tmpl w:val="F9525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A060733"/>
    <w:multiLevelType w:val="multilevel"/>
    <w:tmpl w:val="D7686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8B0"/>
    <w:rsid w:val="00514098"/>
    <w:rsid w:val="00B748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705A68-E083-4A0E-9329-9C129F746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B74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33650">
      <w:bodyDiv w:val="1"/>
      <w:marLeft w:val="0"/>
      <w:marRight w:val="0"/>
      <w:marTop w:val="0"/>
      <w:marBottom w:val="0"/>
      <w:divBdr>
        <w:top w:val="none" w:sz="0" w:space="0" w:color="auto"/>
        <w:left w:val="none" w:sz="0" w:space="0" w:color="auto"/>
        <w:bottom w:val="none" w:sz="0" w:space="0" w:color="auto"/>
        <w:right w:val="none" w:sz="0" w:space="0" w:color="auto"/>
      </w:divBdr>
      <w:divsChild>
        <w:div w:id="104545979">
          <w:marLeft w:val="750"/>
          <w:marRight w:val="0"/>
          <w:marTop w:val="0"/>
          <w:marBottom w:val="0"/>
          <w:divBdr>
            <w:top w:val="none" w:sz="0" w:space="0" w:color="auto"/>
            <w:left w:val="none" w:sz="0" w:space="0" w:color="auto"/>
            <w:bottom w:val="none" w:sz="0" w:space="0" w:color="auto"/>
            <w:right w:val="none" w:sz="0" w:space="0" w:color="auto"/>
          </w:divBdr>
        </w:div>
        <w:div w:id="393895220">
          <w:marLeft w:val="360"/>
          <w:marRight w:val="0"/>
          <w:marTop w:val="0"/>
          <w:marBottom w:val="0"/>
          <w:divBdr>
            <w:top w:val="none" w:sz="0" w:space="0" w:color="auto"/>
            <w:left w:val="none" w:sz="0" w:space="0" w:color="auto"/>
            <w:bottom w:val="none" w:sz="0" w:space="0" w:color="auto"/>
            <w:right w:val="none" w:sz="0" w:space="0" w:color="auto"/>
          </w:divBdr>
        </w:div>
        <w:div w:id="1062368930">
          <w:marLeft w:val="750"/>
          <w:marRight w:val="0"/>
          <w:marTop w:val="0"/>
          <w:marBottom w:val="0"/>
          <w:divBdr>
            <w:top w:val="none" w:sz="0" w:space="0" w:color="auto"/>
            <w:left w:val="none" w:sz="0" w:space="0" w:color="auto"/>
            <w:bottom w:val="none" w:sz="0" w:space="0" w:color="auto"/>
            <w:right w:val="none" w:sz="0" w:space="0" w:color="auto"/>
          </w:divBdr>
        </w:div>
        <w:div w:id="1174568120">
          <w:marLeft w:val="750"/>
          <w:marRight w:val="0"/>
          <w:marTop w:val="0"/>
          <w:marBottom w:val="0"/>
          <w:divBdr>
            <w:top w:val="none" w:sz="0" w:space="0" w:color="auto"/>
            <w:left w:val="none" w:sz="0" w:space="0" w:color="auto"/>
            <w:bottom w:val="none" w:sz="0" w:space="0" w:color="auto"/>
            <w:right w:val="none" w:sz="0" w:space="0" w:color="auto"/>
          </w:divBdr>
        </w:div>
        <w:div w:id="1377003338">
          <w:marLeft w:val="750"/>
          <w:marRight w:val="0"/>
          <w:marTop w:val="0"/>
          <w:marBottom w:val="0"/>
          <w:divBdr>
            <w:top w:val="none" w:sz="0" w:space="0" w:color="auto"/>
            <w:left w:val="none" w:sz="0" w:space="0" w:color="auto"/>
            <w:bottom w:val="none" w:sz="0" w:space="0" w:color="auto"/>
            <w:right w:val="none" w:sz="0" w:space="0" w:color="auto"/>
          </w:divBdr>
        </w:div>
        <w:div w:id="786389925">
          <w:marLeft w:val="750"/>
          <w:marRight w:val="0"/>
          <w:marTop w:val="0"/>
          <w:marBottom w:val="0"/>
          <w:divBdr>
            <w:top w:val="none" w:sz="0" w:space="0" w:color="auto"/>
            <w:left w:val="none" w:sz="0" w:space="0" w:color="auto"/>
            <w:bottom w:val="none" w:sz="0" w:space="0" w:color="auto"/>
            <w:right w:val="none" w:sz="0" w:space="0" w:color="auto"/>
          </w:divBdr>
        </w:div>
        <w:div w:id="2029210929">
          <w:marLeft w:val="7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485</Words>
  <Characters>2863</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dc:creator>
  <cp:keywords/>
  <dc:description/>
  <cp:lastModifiedBy>Edita</cp:lastModifiedBy>
  <cp:revision>1</cp:revision>
  <dcterms:created xsi:type="dcterms:W3CDTF">2016-04-14T06:46:00Z</dcterms:created>
  <dcterms:modified xsi:type="dcterms:W3CDTF">2016-04-14T06:48:00Z</dcterms:modified>
</cp:coreProperties>
</file>